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28" w:rsidRPr="00F65E28" w:rsidRDefault="00F65E28" w:rsidP="00F65E28">
      <w:pPr>
        <w:jc w:val="center"/>
      </w:pPr>
      <w:r w:rsidRPr="00F65E28">
        <w:t>ИЗВЕЩЕНИЕ</w:t>
      </w:r>
    </w:p>
    <w:p w:rsidR="00F65E28" w:rsidRDefault="00F65E28" w:rsidP="00F65E28">
      <w:pPr>
        <w:jc w:val="center"/>
      </w:pPr>
      <w:r w:rsidRPr="00F65E28">
        <w:t xml:space="preserve">о признании открытого по составу и форме подачи заявок аукциона </w:t>
      </w:r>
    </w:p>
    <w:p w:rsidR="00F65E28" w:rsidRPr="00F65E28" w:rsidRDefault="00F65E28" w:rsidP="00F65E28">
      <w:pPr>
        <w:jc w:val="center"/>
      </w:pPr>
      <w:r w:rsidRPr="00F65E28">
        <w:t>№ 100222/4385336/01 несостоявшимся по причине признания участником только одного заявителя</w:t>
      </w:r>
    </w:p>
    <w:p w:rsidR="00F65E28" w:rsidRPr="00F65E28" w:rsidRDefault="00F65E28" w:rsidP="00F65E28">
      <w:pPr>
        <w:ind w:firstLine="567"/>
        <w:jc w:val="both"/>
      </w:pPr>
      <w:r w:rsidRPr="00F65E28">
        <w:t>Администрация муниципального образования «Ахтубинский район», сообщает о признании несостоявшимся в соответствии с п.151 Приказа ФАС России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открытого по составу участников и форме подачи заявок аукциона № 100222/4385336/01 на право заключения договора аренды муниципального имущества, находящегося в собственности муниципального образования МО «Ахтубинский район» от 11.03.2022 г.</w:t>
      </w:r>
    </w:p>
    <w:p w:rsidR="00F65E28" w:rsidRPr="00F65E28" w:rsidRDefault="00F65E28" w:rsidP="00F65E28">
      <w:pPr>
        <w:ind w:firstLine="567"/>
        <w:jc w:val="both"/>
      </w:pPr>
      <w:r w:rsidRPr="00F65E28">
        <w:t>Предмет несостоявшегося аукциона:</w:t>
      </w:r>
    </w:p>
    <w:p w:rsidR="00F65E28" w:rsidRPr="00F65E28" w:rsidRDefault="00F65E28" w:rsidP="00F65E28">
      <w:pPr>
        <w:ind w:firstLine="567"/>
        <w:jc w:val="both"/>
      </w:pPr>
      <w:r w:rsidRPr="00F65E28">
        <w:t>Лот № 1. Право заключения договора аренды на объекты, выставляемые на аукцион</w:t>
      </w:r>
    </w:p>
    <w:p w:rsidR="00F65E28" w:rsidRPr="00F65E28" w:rsidRDefault="00F65E28" w:rsidP="00F65E28">
      <w:pPr>
        <w:ind w:firstLine="567"/>
        <w:jc w:val="both"/>
      </w:pPr>
      <w:r w:rsidRPr="00F65E28">
        <w:t>единым лотом (далее Лот, Объекты):</w:t>
      </w:r>
    </w:p>
    <w:p w:rsidR="00F65E28" w:rsidRPr="00F65E28" w:rsidRDefault="00F65E28" w:rsidP="00F65E28">
      <w:pPr>
        <w:ind w:firstLine="567"/>
        <w:jc w:val="both"/>
      </w:pPr>
      <w:r w:rsidRPr="00F65E28">
        <w:t xml:space="preserve">Объект 1: нежилое здание, кадастровый номер 30:01:150413:582, площадью 1646,4 </w:t>
      </w:r>
      <w:proofErr w:type="spellStart"/>
      <w:r w:rsidRPr="00F65E28">
        <w:t>кв.м</w:t>
      </w:r>
      <w:proofErr w:type="spellEnd"/>
      <w:r w:rsidRPr="00F65E28">
        <w:t>.</w:t>
      </w:r>
    </w:p>
    <w:p w:rsidR="00F65E28" w:rsidRPr="00F65E28" w:rsidRDefault="00F65E28" w:rsidP="00F65E28">
      <w:pPr>
        <w:ind w:firstLine="567"/>
        <w:jc w:val="both"/>
      </w:pPr>
      <w:r w:rsidRPr="00F65E28">
        <w:t xml:space="preserve">Объект 2: нежилое здание, кадастровый номер 30:01:150413:583, площадью 79,7 </w:t>
      </w:r>
      <w:proofErr w:type="spellStart"/>
      <w:r w:rsidRPr="00F65E28">
        <w:t>кв.м</w:t>
      </w:r>
      <w:proofErr w:type="spellEnd"/>
      <w:r w:rsidRPr="00F65E28">
        <w:t>.</w:t>
      </w:r>
    </w:p>
    <w:p w:rsidR="00F65E28" w:rsidRPr="00F65E28" w:rsidRDefault="00F65E28" w:rsidP="00F65E28">
      <w:pPr>
        <w:ind w:firstLine="567"/>
        <w:jc w:val="both"/>
      </w:pPr>
      <w:r w:rsidRPr="00F65E28">
        <w:t xml:space="preserve">Объект 3: нежилое здание, кадастровый номер 30:01:150413:580, площадью 78,5 </w:t>
      </w:r>
      <w:proofErr w:type="spellStart"/>
      <w:r w:rsidRPr="00F65E28">
        <w:t>кв.м</w:t>
      </w:r>
      <w:proofErr w:type="spellEnd"/>
      <w:r w:rsidRPr="00F65E28">
        <w:t>;</w:t>
      </w:r>
    </w:p>
    <w:p w:rsidR="00F65E28" w:rsidRPr="00F65E28" w:rsidRDefault="00F65E28" w:rsidP="00F65E28">
      <w:pPr>
        <w:ind w:firstLine="567"/>
        <w:jc w:val="both"/>
      </w:pPr>
      <w:r w:rsidRPr="00F65E28">
        <w:t xml:space="preserve">Объект 4: нежилое здание, кадастровый номер 30:01:150413:587, площадью 80,2 </w:t>
      </w:r>
      <w:proofErr w:type="spellStart"/>
      <w:r w:rsidRPr="00F65E28">
        <w:t>кв.м</w:t>
      </w:r>
      <w:proofErr w:type="spellEnd"/>
      <w:r w:rsidRPr="00F65E28">
        <w:t>;</w:t>
      </w:r>
    </w:p>
    <w:p w:rsidR="00F65E28" w:rsidRPr="00F65E28" w:rsidRDefault="00F65E28" w:rsidP="00F65E28">
      <w:pPr>
        <w:ind w:firstLine="567"/>
        <w:jc w:val="both"/>
      </w:pPr>
      <w:r w:rsidRPr="00F65E28">
        <w:t xml:space="preserve">Объект 5: нежилое здание, кадастровый номер 30:01:150413:586, площадью 67,7 </w:t>
      </w:r>
      <w:proofErr w:type="spellStart"/>
      <w:r w:rsidRPr="00F65E28">
        <w:t>кв.м</w:t>
      </w:r>
      <w:proofErr w:type="spellEnd"/>
      <w:r w:rsidRPr="00F65E28">
        <w:t>;</w:t>
      </w:r>
    </w:p>
    <w:p w:rsidR="00F65E28" w:rsidRPr="00F65E28" w:rsidRDefault="00F65E28" w:rsidP="00F65E28">
      <w:pPr>
        <w:ind w:firstLine="567"/>
        <w:jc w:val="both"/>
      </w:pPr>
      <w:r w:rsidRPr="00F65E28">
        <w:t xml:space="preserve">Объект 6: склад, кадастровый номер 30:01:150413:585, площадью 146,5 </w:t>
      </w:r>
      <w:proofErr w:type="spellStart"/>
      <w:r w:rsidRPr="00F65E28">
        <w:t>кв.м</w:t>
      </w:r>
      <w:proofErr w:type="spellEnd"/>
      <w:r w:rsidRPr="00F65E28">
        <w:t>;</w:t>
      </w:r>
    </w:p>
    <w:p w:rsidR="00F65E28" w:rsidRPr="00F65E28" w:rsidRDefault="00F65E28" w:rsidP="00F65E28">
      <w:pPr>
        <w:ind w:firstLine="567"/>
        <w:jc w:val="both"/>
      </w:pPr>
      <w:r w:rsidRPr="00F65E28">
        <w:t xml:space="preserve">Объект 7: водонапорная башня, кадастровый номер 30:01:150413:584, площадью 60,3 </w:t>
      </w:r>
      <w:proofErr w:type="spellStart"/>
      <w:r w:rsidRPr="00F65E28">
        <w:t>кв.м</w:t>
      </w:r>
      <w:proofErr w:type="spellEnd"/>
      <w:r w:rsidRPr="00F65E28">
        <w:t>.;</w:t>
      </w:r>
    </w:p>
    <w:p w:rsidR="00F65E28" w:rsidRDefault="00F65E28" w:rsidP="00F65E28">
      <w:pPr>
        <w:ind w:firstLine="567"/>
        <w:jc w:val="both"/>
      </w:pPr>
      <w:r w:rsidRPr="00F65E28">
        <w:t xml:space="preserve">Объект 8: проходная, кадастровый номер 30:01:150413:581, площадью 103,3 </w:t>
      </w:r>
      <w:proofErr w:type="spellStart"/>
      <w:r w:rsidRPr="00F65E28">
        <w:t>кв.м</w:t>
      </w:r>
      <w:proofErr w:type="spellEnd"/>
      <w:r w:rsidRPr="00F65E28">
        <w:t xml:space="preserve">; </w:t>
      </w:r>
    </w:p>
    <w:p w:rsidR="00F65E28" w:rsidRPr="00F65E28" w:rsidRDefault="00F65E28" w:rsidP="00F65E28">
      <w:pPr>
        <w:ind w:firstLine="567"/>
        <w:jc w:val="both"/>
      </w:pPr>
      <w:r w:rsidRPr="00F65E28">
        <w:t xml:space="preserve">Объект 9: склад, кадастровый номер 30:01:150413:588, площадью 1065,2 </w:t>
      </w:r>
      <w:proofErr w:type="spellStart"/>
      <w:r w:rsidRPr="00F65E28">
        <w:t>кв.м</w:t>
      </w:r>
      <w:proofErr w:type="spellEnd"/>
      <w:r w:rsidRPr="00F65E28">
        <w:t>,</w:t>
      </w:r>
    </w:p>
    <w:p w:rsidR="00F65E28" w:rsidRPr="00F65E28" w:rsidRDefault="00F65E28" w:rsidP="00F65E28">
      <w:pPr>
        <w:ind w:firstLine="567"/>
        <w:jc w:val="both"/>
      </w:pPr>
      <w:r w:rsidRPr="00F65E28">
        <w:t xml:space="preserve">Объект 10: земельный участок кадастровый номер 30:01:150413:150, площадью 12803 </w:t>
      </w:r>
      <w:proofErr w:type="spellStart"/>
      <w:r w:rsidRPr="00F65E28">
        <w:t>кв.м</w:t>
      </w:r>
      <w:proofErr w:type="spellEnd"/>
      <w:r w:rsidRPr="00F65E28">
        <w:t>,</w:t>
      </w:r>
    </w:p>
    <w:p w:rsidR="00F65E28" w:rsidRPr="00F65E28" w:rsidRDefault="00F65E28" w:rsidP="00F65E28">
      <w:pPr>
        <w:ind w:firstLine="567"/>
        <w:jc w:val="both"/>
      </w:pPr>
      <w:r w:rsidRPr="00F65E28">
        <w:t>расположенная по адресу: г. Ахтубинск ул. Лесная, д. 1.</w:t>
      </w:r>
    </w:p>
    <w:p w:rsidR="00F65E28" w:rsidRDefault="00F65E28" w:rsidP="00F65E28">
      <w:pPr>
        <w:ind w:firstLine="567"/>
        <w:jc w:val="both"/>
      </w:pPr>
      <w:r w:rsidRPr="00F65E28">
        <w:t>Срок аренды – 5 лет. Начальная цена на заключение договора аренды</w:t>
      </w:r>
      <w:r w:rsidR="00D273FB">
        <w:t xml:space="preserve"> </w:t>
      </w:r>
      <w:r w:rsidRPr="00F65E28">
        <w:t>муниципального имущества составляет 10 400,00 рублей в месяц.</w:t>
      </w:r>
    </w:p>
    <w:p w:rsidR="00F65E28" w:rsidRPr="00F65E28" w:rsidRDefault="00F65E28" w:rsidP="00F65E28">
      <w:pPr>
        <w:ind w:firstLine="567"/>
        <w:jc w:val="both"/>
      </w:pPr>
      <w:r>
        <w:t>Ед</w:t>
      </w:r>
      <w:r w:rsidRPr="00F65E28">
        <w:t>инственным</w:t>
      </w:r>
      <w:r>
        <w:t xml:space="preserve"> </w:t>
      </w:r>
      <w:r w:rsidRPr="00F65E28">
        <w:t>участником открытого по составу участников и форме подачи заявок аукциона на</w:t>
      </w:r>
      <w:r>
        <w:t xml:space="preserve"> </w:t>
      </w:r>
      <w:r w:rsidRPr="00F65E28">
        <w:t>право заключения договора аренды муниципального имущества, находящегося в</w:t>
      </w:r>
      <w:r>
        <w:t xml:space="preserve"> </w:t>
      </w:r>
      <w:r w:rsidRPr="00F65E28">
        <w:t xml:space="preserve">собственности муниципального </w:t>
      </w:r>
      <w:r w:rsidRPr="00F65E28">
        <w:lastRenderedPageBreak/>
        <w:t>образования МО «Ахтубинский район»</w:t>
      </w:r>
      <w:r>
        <w:t xml:space="preserve">, </w:t>
      </w:r>
      <w:r w:rsidRPr="00F65E28">
        <w:t>расположенное по адресу: 416500, Астраханская область, Ахтубинский район,</w:t>
      </w:r>
      <w:r>
        <w:t xml:space="preserve"> </w:t>
      </w:r>
      <w:r w:rsidRPr="00F65E28">
        <w:t>г. Ахтубинск ул. Лесная, д. 1, признан ИП Карякин Алексей Юрьевич.</w:t>
      </w:r>
      <w:bookmarkStart w:id="0" w:name="_GoBack"/>
      <w:bookmarkEnd w:id="0"/>
    </w:p>
    <w:sectPr w:rsidR="00F65E28" w:rsidRPr="00F65E28" w:rsidSect="005206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5FFC"/>
    <w:multiLevelType w:val="multilevel"/>
    <w:tmpl w:val="482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2381F"/>
    <w:multiLevelType w:val="multilevel"/>
    <w:tmpl w:val="867E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25C80"/>
    <w:multiLevelType w:val="multilevel"/>
    <w:tmpl w:val="B92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014CE"/>
    <w:multiLevelType w:val="multilevel"/>
    <w:tmpl w:val="BBC6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56795"/>
    <w:multiLevelType w:val="multilevel"/>
    <w:tmpl w:val="202C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4A3100"/>
    <w:multiLevelType w:val="multilevel"/>
    <w:tmpl w:val="20FC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A5AE6"/>
    <w:multiLevelType w:val="multilevel"/>
    <w:tmpl w:val="DE6A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9E"/>
    <w:rsid w:val="00016161"/>
    <w:rsid w:val="000C3D69"/>
    <w:rsid w:val="000F51F8"/>
    <w:rsid w:val="001873A7"/>
    <w:rsid w:val="002E38FD"/>
    <w:rsid w:val="00324CAF"/>
    <w:rsid w:val="003304E8"/>
    <w:rsid w:val="003465E2"/>
    <w:rsid w:val="003638AE"/>
    <w:rsid w:val="00465677"/>
    <w:rsid w:val="004C065D"/>
    <w:rsid w:val="005206C7"/>
    <w:rsid w:val="006A4F25"/>
    <w:rsid w:val="006C42A8"/>
    <w:rsid w:val="00713AE1"/>
    <w:rsid w:val="007B4F51"/>
    <w:rsid w:val="00891FCE"/>
    <w:rsid w:val="00963217"/>
    <w:rsid w:val="00A249FD"/>
    <w:rsid w:val="00A65478"/>
    <w:rsid w:val="00A91CDA"/>
    <w:rsid w:val="00AD5B91"/>
    <w:rsid w:val="00AF4B9F"/>
    <w:rsid w:val="00B82973"/>
    <w:rsid w:val="00C30A31"/>
    <w:rsid w:val="00D273FB"/>
    <w:rsid w:val="00D829A9"/>
    <w:rsid w:val="00DD2EF2"/>
    <w:rsid w:val="00E27286"/>
    <w:rsid w:val="00E41381"/>
    <w:rsid w:val="00E50C1D"/>
    <w:rsid w:val="00EA2344"/>
    <w:rsid w:val="00EB7B8C"/>
    <w:rsid w:val="00EC1A80"/>
    <w:rsid w:val="00EF3C72"/>
    <w:rsid w:val="00F30D49"/>
    <w:rsid w:val="00F65E28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C0505-078B-4728-941D-990A9BB2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D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0D49"/>
    <w:rPr>
      <w:rFonts w:ascii="Segoe UI" w:hAnsi="Segoe UI" w:cs="Segoe UI"/>
      <w:sz w:val="18"/>
      <w:szCs w:val="18"/>
    </w:rPr>
  </w:style>
  <w:style w:type="paragraph" w:customStyle="1" w:styleId="bold">
    <w:name w:val="bold"/>
    <w:basedOn w:val="a"/>
    <w:rsid w:val="004C06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C06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C065D"/>
    <w:rPr>
      <w:b/>
      <w:bCs/>
    </w:rPr>
  </w:style>
  <w:style w:type="character" w:customStyle="1" w:styleId="bold1">
    <w:name w:val="bold1"/>
    <w:basedOn w:val="a0"/>
    <w:rsid w:val="004C065D"/>
  </w:style>
  <w:style w:type="character" w:styleId="a7">
    <w:name w:val="Hyperlink"/>
    <w:basedOn w:val="a0"/>
    <w:uiPriority w:val="99"/>
    <w:unhideWhenUsed/>
    <w:rsid w:val="004C065D"/>
    <w:rPr>
      <w:color w:val="0000FF"/>
      <w:u w:val="single"/>
    </w:rPr>
  </w:style>
  <w:style w:type="paragraph" w:styleId="a8">
    <w:name w:val="No Spacing"/>
    <w:uiPriority w:val="1"/>
    <w:qFormat/>
    <w:rsid w:val="00F65E28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33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685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53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87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686">
          <w:marLeft w:val="0"/>
          <w:marRight w:val="0"/>
          <w:marTop w:val="90"/>
          <w:marBottom w:val="0"/>
          <w:divBdr>
            <w:top w:val="single" w:sz="6" w:space="5" w:color="2395BC"/>
            <w:left w:val="single" w:sz="6" w:space="5" w:color="2395BC"/>
            <w:bottom w:val="single" w:sz="6" w:space="5" w:color="2395BC"/>
            <w:right w:val="single" w:sz="6" w:space="5" w:color="2395BC"/>
          </w:divBdr>
        </w:div>
      </w:divsChild>
    </w:div>
    <w:div w:id="2043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Костенко</dc:creator>
  <cp:keywords/>
  <dc:description/>
  <cp:lastModifiedBy>Наталья Шелудько</cp:lastModifiedBy>
  <cp:revision>21</cp:revision>
  <cp:lastPrinted>2022-03-14T12:14:00Z</cp:lastPrinted>
  <dcterms:created xsi:type="dcterms:W3CDTF">2019-06-20T05:47:00Z</dcterms:created>
  <dcterms:modified xsi:type="dcterms:W3CDTF">2022-03-14T12:25:00Z</dcterms:modified>
</cp:coreProperties>
</file>